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3F" w:rsidRPr="001B7C3F" w:rsidRDefault="001B7C3F" w:rsidP="001B7C3F">
      <w:pPr>
        <w:pBdr>
          <w:bottom w:val="single" w:sz="6" w:space="7" w:color="EEEEEE"/>
        </w:pBdr>
        <w:shd w:val="clear" w:color="auto" w:fill="FFFFFF"/>
        <w:spacing w:after="450" w:line="30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</w:pPr>
      <w:r w:rsidRPr="001B7C3F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  <w:t>Малый бизнес наращивает доходность</w:t>
      </w:r>
    </w:p>
    <w:p w:rsidR="001B7C3F" w:rsidRPr="001B7C3F" w:rsidRDefault="001B7C3F" w:rsidP="001B7C3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7C3F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Продолжавшийся несколько лет спад деловой активности некрупного бизнеса в первом полугодии 2017 года остановился, следует из исследования «Тахометр малого и среднего бизнеса. Нормальная реальность» консалтинговой компании «2Б Диалог» на базе данных 1,6 тыс. субъектов МСП из Москвы и Санкт-Петербурга. Впрочем, рост рентабельности продаж свидетельствует скорее не о восстановлении экономики, а об адаптации бизнеса к конъюнктуре в условиях санкций и ограниченности финансирования.</w:t>
      </w:r>
      <w:r w:rsidRPr="001B7C3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B7C3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 Москве быть предпринимателем с каждым годом становится все выгоднее. Так, по итогам второго квартала 2017 года сроки окупаемости бизнеса в столице составляли 0,7—10,2 года против 2,4–14,8 года в 2016 году. Показатель доходности инвестиций вырос до 0,1–1,3 руб. на вложенный рубль, вернувшись к предкризисному 2014 году, когда доходность бизнеса составляла 0,1–0,9 руб. на рубль вложений. Самыми доходными по рентабельности (отношение прибыли к выручке) во втором квартале 2017 года были </w:t>
      </w:r>
      <w:proofErr w:type="spellStart"/>
      <w:r w:rsidRPr="001B7C3F">
        <w:rPr>
          <w:rFonts w:ascii="Times New Roman" w:eastAsia="Times New Roman" w:hAnsi="Times New Roman" w:cs="Times New Roman"/>
          <w:color w:val="333333"/>
          <w:sz w:val="24"/>
          <w:szCs w:val="24"/>
        </w:rPr>
        <w:t>хостелы</w:t>
      </w:r>
      <w:proofErr w:type="spellEnd"/>
      <w:r w:rsidRPr="001B7C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(47%; см. график), магазины одежды и обуви, </w:t>
      </w:r>
      <w:proofErr w:type="spellStart"/>
      <w:r w:rsidRPr="001B7C3F">
        <w:rPr>
          <w:rFonts w:ascii="Times New Roman" w:eastAsia="Times New Roman" w:hAnsi="Times New Roman" w:cs="Times New Roman"/>
          <w:color w:val="333333"/>
          <w:sz w:val="24"/>
          <w:szCs w:val="24"/>
        </w:rPr>
        <w:t>автомойки</w:t>
      </w:r>
      <w:proofErr w:type="spellEnd"/>
      <w:r w:rsidRPr="001B7C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услугами </w:t>
      </w:r>
      <w:proofErr w:type="spellStart"/>
      <w:r w:rsidRPr="001B7C3F">
        <w:rPr>
          <w:rFonts w:ascii="Times New Roman" w:eastAsia="Times New Roman" w:hAnsi="Times New Roman" w:cs="Times New Roman"/>
          <w:color w:val="333333"/>
          <w:sz w:val="24"/>
          <w:szCs w:val="24"/>
        </w:rPr>
        <w:t>шиномонтажа</w:t>
      </w:r>
      <w:proofErr w:type="spellEnd"/>
      <w:r w:rsidRPr="001B7C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(45%), автосервисы (40%). При этом турфирмы показали рост рентабельности до 12% по сравнению с 4% в 2016 году из-за открытия Турции для туристов. В Санкт-Петербурге во втором квартале окупаемость и доходность бизнеса также росли.</w:t>
      </w:r>
      <w:r w:rsidRPr="001B7C3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B7C3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Позитивная динамика рентабельности, однако, сопровождается ростом издержек предпринимателей из-за косвенных и прямых платежей и усложняющихся правил ведения бизнеса. В «2Б Диалоге» подсчитали, что на избыточную отчетность предприниматели тратят 2,2 месяца в год, а сумма издержек при ее предоставлении составляет более 530 </w:t>
      </w:r>
      <w:proofErr w:type="spellStart"/>
      <w:proofErr w:type="gramStart"/>
      <w:r w:rsidRPr="001B7C3F">
        <w:rPr>
          <w:rFonts w:ascii="Times New Roman" w:eastAsia="Times New Roman" w:hAnsi="Times New Roman" w:cs="Times New Roman"/>
          <w:color w:val="333333"/>
          <w:sz w:val="24"/>
          <w:szCs w:val="24"/>
        </w:rPr>
        <w:t>млрд</w:t>
      </w:r>
      <w:proofErr w:type="spellEnd"/>
      <w:proofErr w:type="gramEnd"/>
      <w:r w:rsidRPr="001B7C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руб., или 0,6% ВВП (расчеты были сделаны исходя из данных Росстата). «Период необходимо сокращать до 1–1,2 месяца для повышения добавленной стоимости выпускаемых товаров и услуг и оптимизации бизнес-процессов»,— отмечает управляющий партнер «2Б Диалога» Борис </w:t>
      </w:r>
      <w:proofErr w:type="spellStart"/>
      <w:r w:rsidRPr="001B7C3F">
        <w:rPr>
          <w:rFonts w:ascii="Times New Roman" w:eastAsia="Times New Roman" w:hAnsi="Times New Roman" w:cs="Times New Roman"/>
          <w:color w:val="333333"/>
          <w:sz w:val="24"/>
          <w:szCs w:val="24"/>
        </w:rPr>
        <w:t>Богоутдинов</w:t>
      </w:r>
      <w:proofErr w:type="spellEnd"/>
      <w:r w:rsidRPr="001B7C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По его словам, это сдерживает и бизнес-активность населения — граждане предпочитают работать по </w:t>
      </w:r>
      <w:proofErr w:type="gramStart"/>
      <w:r w:rsidRPr="001B7C3F">
        <w:rPr>
          <w:rFonts w:ascii="Times New Roman" w:eastAsia="Times New Roman" w:hAnsi="Times New Roman" w:cs="Times New Roman"/>
          <w:color w:val="333333"/>
          <w:sz w:val="24"/>
          <w:szCs w:val="24"/>
        </w:rPr>
        <w:t>найму</w:t>
      </w:r>
      <w:proofErr w:type="gramEnd"/>
      <w:r w:rsidRPr="001B7C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том числе и потому, что часть времени, затрачиваемая на предоставление отчетности, приводит к упущенной выгоде и возможностям, что является «критически важным фактором при принятии решения об открытии собственного бизнеса».</w:t>
      </w:r>
    </w:p>
    <w:p w:rsidR="004A4732" w:rsidRDefault="004A4732"/>
    <w:sectPr w:rsidR="004A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C3F"/>
    <w:rsid w:val="001B7C3F"/>
    <w:rsid w:val="004A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C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a0"/>
    <w:rsid w:val="001B7C3F"/>
  </w:style>
  <w:style w:type="paragraph" w:styleId="a3">
    <w:name w:val="Normal (Web)"/>
    <w:basedOn w:val="a"/>
    <w:uiPriority w:val="99"/>
    <w:semiHidden/>
    <w:unhideWhenUsed/>
    <w:rsid w:val="001B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2017-08-22T11:24:00Z</dcterms:created>
  <dcterms:modified xsi:type="dcterms:W3CDTF">2017-08-22T11:25:00Z</dcterms:modified>
</cp:coreProperties>
</file>